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CE55B" w14:textId="4AA9E50F" w:rsidR="4CBDA759" w:rsidRDefault="4CBDA759">
      <w:r w:rsidRPr="2C03FCA6">
        <w:rPr>
          <w:b/>
          <w:bCs/>
        </w:rPr>
        <w:t>What is Collective Impact?</w:t>
      </w:r>
    </w:p>
    <w:p w14:paraId="159A5A7E" w14:textId="289FBB12" w:rsidR="2D90F09E" w:rsidRDefault="2D90F09E" w:rsidP="2C03FCA6">
      <w:pPr>
        <w:rPr>
          <w:i/>
          <w:iCs/>
        </w:rPr>
      </w:pPr>
      <w:r>
        <w:t xml:space="preserve">The collective impact framework is based upon the understanding that no single policy, government entity, or organization can tackle or solve deeply entrenched social problems alone. Moving beyond a partnership or collaboration, collective impact calls for a longstanding commitment between multiple organizations all working toward a common goal. </w:t>
      </w:r>
      <w:r w:rsidRPr="2C03FCA6">
        <w:rPr>
          <w:b/>
          <w:bCs/>
          <w:i/>
          <w:iCs/>
        </w:rPr>
        <w:t xml:space="preserve">It </w:t>
      </w:r>
      <w:r w:rsidR="0D3A7FBC" w:rsidRPr="2C03FCA6">
        <w:rPr>
          <w:b/>
          <w:bCs/>
          <w:i/>
          <w:iCs/>
        </w:rPr>
        <w:t xml:space="preserve">is a model </w:t>
      </w:r>
      <w:r w:rsidR="6954F091" w:rsidRPr="2C03FCA6">
        <w:rPr>
          <w:b/>
          <w:bCs/>
          <w:i/>
          <w:iCs/>
        </w:rPr>
        <w:t>that brings together a network of community members</w:t>
      </w:r>
      <w:r w:rsidR="2199F67F" w:rsidRPr="2C03FCA6">
        <w:rPr>
          <w:b/>
          <w:bCs/>
          <w:i/>
          <w:iCs/>
        </w:rPr>
        <w:t>,</w:t>
      </w:r>
      <w:r w:rsidR="6954F091" w:rsidRPr="2C03FCA6">
        <w:rPr>
          <w:b/>
          <w:bCs/>
          <w:i/>
          <w:iCs/>
        </w:rPr>
        <w:t xml:space="preserve"> organizations and institutions that advance equity by learning together, aligning, and integrating their actions to achieve population and systems-level change.</w:t>
      </w:r>
      <w:r w:rsidR="6954F091">
        <w:t xml:space="preserve"> </w:t>
      </w:r>
      <w:r w:rsidR="6670499C">
        <w:t>It is comprised of five key conditions that</w:t>
      </w:r>
      <w:r w:rsidR="0E651F6F">
        <w:t>,</w:t>
      </w:r>
      <w:r w:rsidR="6670499C">
        <w:t xml:space="preserve"> if met</w:t>
      </w:r>
      <w:r w:rsidR="6B0896F0">
        <w:t>,</w:t>
      </w:r>
      <w:r w:rsidR="6670499C">
        <w:t xml:space="preserve"> will give t</w:t>
      </w:r>
      <w:r w:rsidR="1CE0F087">
        <w:t xml:space="preserve">he </w:t>
      </w:r>
      <w:r w:rsidR="01EED2CE">
        <w:t>C</w:t>
      </w:r>
      <w:r w:rsidR="1CE0F087">
        <w:t>ollect</w:t>
      </w:r>
      <w:r w:rsidR="09453811">
        <w:t xml:space="preserve">ive a framework for realizing success and </w:t>
      </w:r>
      <w:r w:rsidR="3D2DD798">
        <w:t>implementing</w:t>
      </w:r>
      <w:r w:rsidR="09453811">
        <w:t xml:space="preserve"> the Iowa Blueprint for Change</w:t>
      </w:r>
      <w:r w:rsidR="71D20E57">
        <w:t xml:space="preserve"> (IBC)</w:t>
      </w:r>
      <w:r w:rsidR="09453811">
        <w:t xml:space="preserve">. </w:t>
      </w:r>
      <w:r w:rsidR="16E4E022" w:rsidRPr="2C03FCA6">
        <w:rPr>
          <w:i/>
          <w:iCs/>
        </w:rPr>
        <w:t>The Collective</w:t>
      </w:r>
      <w:r w:rsidR="40110D4D" w:rsidRPr="2C03FCA6">
        <w:rPr>
          <w:i/>
          <w:iCs/>
        </w:rPr>
        <w:t xml:space="preserve"> will share data, create a common agenda, provide opportunities </w:t>
      </w:r>
      <w:r w:rsidR="766E15FC" w:rsidRPr="2C03FCA6">
        <w:rPr>
          <w:i/>
          <w:iCs/>
        </w:rPr>
        <w:t xml:space="preserve">for continuous communication, </w:t>
      </w:r>
      <w:r w:rsidR="78475BA5" w:rsidRPr="2C03FCA6">
        <w:rPr>
          <w:i/>
          <w:iCs/>
        </w:rPr>
        <w:t xml:space="preserve">and </w:t>
      </w:r>
      <w:r w:rsidR="18CE7BD6" w:rsidRPr="2C03FCA6">
        <w:rPr>
          <w:i/>
          <w:iCs/>
        </w:rPr>
        <w:t>self</w:t>
      </w:r>
      <w:r w:rsidR="4D48319B" w:rsidRPr="2C03FCA6">
        <w:rPr>
          <w:i/>
          <w:iCs/>
        </w:rPr>
        <w:t>-</w:t>
      </w:r>
      <w:r w:rsidR="18CE7BD6" w:rsidRPr="2C03FCA6">
        <w:rPr>
          <w:i/>
          <w:iCs/>
        </w:rPr>
        <w:t>reinforce by pulling work out of silos.</w:t>
      </w:r>
    </w:p>
    <w:p w14:paraId="790001FF" w14:textId="295FD774" w:rsidR="5CF41F46" w:rsidRDefault="5CF41F46" w:rsidP="2C03FCA6">
      <w:pPr>
        <w:jc w:val="center"/>
      </w:pPr>
      <w:bookmarkStart w:id="0" w:name="_GoBack"/>
      <w:r>
        <w:rPr>
          <w:noProof/>
        </w:rPr>
        <w:drawing>
          <wp:inline distT="0" distB="0" distL="0" distR="0" wp14:anchorId="320B97ED" wp14:editId="3C902247">
            <wp:extent cx="4572000" cy="2000250"/>
            <wp:effectExtent l="0" t="0" r="0" b="0"/>
            <wp:docPr id="672497036" name="Picture 6724970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18CE7BD6">
        <w:t xml:space="preserve"> </w:t>
      </w:r>
    </w:p>
    <w:p w14:paraId="5275B4F4" w14:textId="4B15AC9F" w:rsidR="22327EA6" w:rsidRDefault="22327EA6" w:rsidP="2C03FCA6">
      <w:pPr>
        <w:rPr>
          <w:b/>
          <w:bCs/>
        </w:rPr>
      </w:pPr>
      <w:r w:rsidRPr="2C03FCA6">
        <w:rPr>
          <w:b/>
          <w:bCs/>
        </w:rPr>
        <w:t>General Questions and Themes</w:t>
      </w:r>
    </w:p>
    <w:p w14:paraId="3398ED02" w14:textId="18AB600F" w:rsidR="22327EA6" w:rsidRDefault="22327EA6" w:rsidP="2C03FCA6">
      <w:pPr>
        <w:pStyle w:val="ListParagraph"/>
        <w:numPr>
          <w:ilvl w:val="0"/>
          <w:numId w:val="1"/>
        </w:numPr>
        <w:ind w:left="1080"/>
      </w:pPr>
      <w:r>
        <w:t xml:space="preserve">Groups would like more clarity regarding expectations </w:t>
      </w:r>
      <w:r w:rsidR="4245CA79">
        <w:t xml:space="preserve">and </w:t>
      </w:r>
      <w:r>
        <w:t>what succes</w:t>
      </w:r>
      <w:r w:rsidR="49E54115">
        <w:t>s would look like</w:t>
      </w:r>
      <w:r w:rsidR="28C6B244">
        <w:t>.</w:t>
      </w:r>
    </w:p>
    <w:p w14:paraId="4A4BF329" w14:textId="40798F7D" w:rsidR="3510FC80" w:rsidRDefault="3510FC80" w:rsidP="2C03FCA6">
      <w:pPr>
        <w:pStyle w:val="ListParagraph"/>
        <w:numPr>
          <w:ilvl w:val="0"/>
          <w:numId w:val="1"/>
        </w:numPr>
        <w:ind w:left="1080"/>
      </w:pPr>
      <w:r>
        <w:t>Attendance was good but the collective needs to consist of a more diverse array of stakeholders</w:t>
      </w:r>
      <w:r w:rsidR="1BF8DFBD">
        <w:t xml:space="preserve"> (people with lived experience, caregivers, family members, businesses, 14C orgs, </w:t>
      </w:r>
      <w:r w:rsidR="4FA67FBD">
        <w:t>etc</w:t>
      </w:r>
      <w:r w:rsidR="75AEE8E5">
        <w:t>.</w:t>
      </w:r>
      <w:r w:rsidR="4FA67FBD">
        <w:t>) and groups need to expand their reach</w:t>
      </w:r>
      <w:r w:rsidR="25E971DC">
        <w:t>.</w:t>
      </w:r>
    </w:p>
    <w:p w14:paraId="16FFF061" w14:textId="076E30CD" w:rsidR="1A48349D" w:rsidRDefault="1A48349D" w:rsidP="2C03FCA6">
      <w:pPr>
        <w:pStyle w:val="ListParagraph"/>
        <w:numPr>
          <w:ilvl w:val="0"/>
          <w:numId w:val="1"/>
        </w:numPr>
        <w:ind w:left="1080"/>
      </w:pPr>
      <w:r>
        <w:t xml:space="preserve">All groups </w:t>
      </w:r>
      <w:r w:rsidR="65D4AE1F">
        <w:t>need to</w:t>
      </w:r>
      <w:r>
        <w:t xml:space="preserve"> consider how they might address the</w:t>
      </w:r>
      <w:r w:rsidR="7885DF3D">
        <w:t xml:space="preserve"> Direct Service Provider</w:t>
      </w:r>
      <w:r>
        <w:t xml:space="preserve"> </w:t>
      </w:r>
      <w:r w:rsidR="2320461E">
        <w:t>(</w:t>
      </w:r>
      <w:r>
        <w:t>DSP</w:t>
      </w:r>
      <w:r w:rsidR="40EF6F74">
        <w:t>)</w:t>
      </w:r>
      <w:r>
        <w:t xml:space="preserve"> shortage</w:t>
      </w:r>
      <w:r w:rsidR="3AF7C544">
        <w:t>.</w:t>
      </w:r>
    </w:p>
    <w:p w14:paraId="347C25BE" w14:textId="761439E3" w:rsidR="7CCF48C4" w:rsidRDefault="7CCF48C4" w:rsidP="2C03FCA6">
      <w:pPr>
        <w:pStyle w:val="ListParagraph"/>
        <w:numPr>
          <w:ilvl w:val="0"/>
          <w:numId w:val="1"/>
        </w:numPr>
        <w:ind w:left="1080"/>
      </w:pPr>
      <w:r>
        <w:t>The vast majority of those in attendance are excited to participate and meaningfully contribute</w:t>
      </w:r>
      <w:r w:rsidR="57E17335">
        <w:t>.</w:t>
      </w:r>
      <w:r>
        <w:t xml:space="preserve"> </w:t>
      </w:r>
    </w:p>
    <w:p w14:paraId="335A2A6C" w14:textId="7F8679DB" w:rsidR="002B1785" w:rsidRDefault="7227114E" w:rsidP="2C03FCA6">
      <w:pPr>
        <w:rPr>
          <w:b/>
          <w:bCs/>
        </w:rPr>
      </w:pPr>
      <w:r w:rsidRPr="2C03FCA6">
        <w:rPr>
          <w:b/>
          <w:bCs/>
        </w:rPr>
        <w:t xml:space="preserve">Community of Practice </w:t>
      </w:r>
      <w:r w:rsidR="7D573552" w:rsidRPr="2C03FCA6">
        <w:rPr>
          <w:b/>
          <w:bCs/>
        </w:rPr>
        <w:t xml:space="preserve">(Objective 1 &amp; 5) </w:t>
      </w:r>
    </w:p>
    <w:p w14:paraId="5E47B20D" w14:textId="0A0F1873" w:rsidR="005B4B6A" w:rsidRDefault="6B4F3B67" w:rsidP="005B4B6A">
      <w:pPr>
        <w:pStyle w:val="ListParagraph"/>
        <w:numPr>
          <w:ilvl w:val="0"/>
          <w:numId w:val="3"/>
        </w:numPr>
      </w:pPr>
      <w:r>
        <w:t>More people</w:t>
      </w:r>
      <w:r w:rsidR="73EF0EFB">
        <w:t xml:space="preserve"> are</w:t>
      </w:r>
      <w:r>
        <w:t xml:space="preserve"> needed at the table</w:t>
      </w:r>
      <w:r w:rsidR="09E2FF31">
        <w:t>,</w:t>
      </w:r>
      <w:r>
        <w:t xml:space="preserve"> particularly individuals with lived experience, businesses, and potential funders (M</w:t>
      </w:r>
      <w:r w:rsidR="07E5B475">
        <w:t xml:space="preserve">anaged Care </w:t>
      </w:r>
      <w:r w:rsidR="00953F9A">
        <w:t>o</w:t>
      </w:r>
      <w:r w:rsidR="07E5B475">
        <w:t xml:space="preserve">rganizations </w:t>
      </w:r>
      <w:r>
        <w:t>and regions)</w:t>
      </w:r>
      <w:r w:rsidR="44AD15B6">
        <w:t>.</w:t>
      </w:r>
    </w:p>
    <w:p w14:paraId="79E76C20" w14:textId="0BE064B1" w:rsidR="005B4B6A" w:rsidRDefault="6B4F3B67" w:rsidP="005B4B6A">
      <w:pPr>
        <w:pStyle w:val="ListParagraph"/>
        <w:numPr>
          <w:ilvl w:val="0"/>
          <w:numId w:val="3"/>
        </w:numPr>
      </w:pPr>
      <w:r>
        <w:t>Need for continuous recruitment and reevaluation of stakeholders and focus on equity and addressing the needs of those not at the table</w:t>
      </w:r>
      <w:r w:rsidR="389BC373">
        <w:t>.</w:t>
      </w:r>
    </w:p>
    <w:p w14:paraId="4BE895DA" w14:textId="534D991E" w:rsidR="005B4B6A" w:rsidRDefault="6B4F3B67" w:rsidP="005B4B6A">
      <w:pPr>
        <w:pStyle w:val="ListParagraph"/>
        <w:numPr>
          <w:ilvl w:val="0"/>
          <w:numId w:val="3"/>
        </w:numPr>
      </w:pPr>
      <w:r>
        <w:t xml:space="preserve">Next steps are reaching out to those missing groups and identifying the barriers to </w:t>
      </w:r>
      <w:r w:rsidR="2214586F">
        <w:t>Competitive Integrated Employment (</w:t>
      </w:r>
      <w:r>
        <w:t>CIE</w:t>
      </w:r>
      <w:r w:rsidR="6E8AB263">
        <w:t>)</w:t>
      </w:r>
      <w:r>
        <w:t xml:space="preserve"> for a consistent mission</w:t>
      </w:r>
      <w:r w:rsidR="71AA4DE4">
        <w:t>.</w:t>
      </w:r>
    </w:p>
    <w:p w14:paraId="50C5EC6B" w14:textId="77777777" w:rsidR="005B4B6A" w:rsidRDefault="7227114E" w:rsidP="2C03FCA6">
      <w:pPr>
        <w:rPr>
          <w:b/>
          <w:bCs/>
        </w:rPr>
      </w:pPr>
      <w:r w:rsidRPr="2C03FCA6">
        <w:rPr>
          <w:b/>
          <w:bCs/>
        </w:rPr>
        <w:t xml:space="preserve">Apprenticeship </w:t>
      </w:r>
      <w:r w:rsidR="7D573552" w:rsidRPr="2C03FCA6">
        <w:rPr>
          <w:b/>
          <w:bCs/>
        </w:rPr>
        <w:t>(Objective 2)</w:t>
      </w:r>
    </w:p>
    <w:p w14:paraId="77DED7C2" w14:textId="3E6A7748" w:rsidR="005B4B6A" w:rsidRDefault="6B4F3B67" w:rsidP="005B4B6A">
      <w:pPr>
        <w:pStyle w:val="ListParagraph"/>
        <w:numPr>
          <w:ilvl w:val="0"/>
          <w:numId w:val="3"/>
        </w:numPr>
      </w:pPr>
      <w:r>
        <w:t>DSP shortage is a barrier to other aspects of the IBC</w:t>
      </w:r>
      <w:r w:rsidR="2BA4868D">
        <w:t>.</w:t>
      </w:r>
    </w:p>
    <w:p w14:paraId="3D97F481" w14:textId="0CB28FAE" w:rsidR="005B4B6A" w:rsidRDefault="6B4F3B67" w:rsidP="005B4B6A">
      <w:pPr>
        <w:pStyle w:val="ListParagraph"/>
        <w:numPr>
          <w:ilvl w:val="0"/>
          <w:numId w:val="3"/>
        </w:numPr>
      </w:pPr>
      <w:r>
        <w:lastRenderedPageBreak/>
        <w:t xml:space="preserve">Apprenticeship program should </w:t>
      </w:r>
      <w:r w:rsidR="09935DED">
        <w:t>include</w:t>
      </w:r>
      <w:r>
        <w:t xml:space="preserve"> identifying key sectors, engage people, UD/UDL, stackable credentials, diversity, leverage in the credentialing process</w:t>
      </w:r>
      <w:r w:rsidR="332FC7E4">
        <w:t>.</w:t>
      </w:r>
    </w:p>
    <w:p w14:paraId="2E5EC6E9" w14:textId="6C6EB299" w:rsidR="005B4B6A" w:rsidRDefault="6B4F3B67" w:rsidP="005B4B6A">
      <w:pPr>
        <w:pStyle w:val="ListParagraph"/>
        <w:numPr>
          <w:ilvl w:val="0"/>
          <w:numId w:val="3"/>
        </w:numPr>
      </w:pPr>
      <w:r>
        <w:t xml:space="preserve">Include </w:t>
      </w:r>
      <w:r w:rsidR="48ABF173">
        <w:t>people who want to be a DSP, employers, funders (MCO/Medicaid)</w:t>
      </w:r>
      <w:r w:rsidR="138E15E0">
        <w:t>.</w:t>
      </w:r>
      <w:r w:rsidR="48ABF173">
        <w:t xml:space="preserve"> </w:t>
      </w:r>
    </w:p>
    <w:p w14:paraId="174A8EAB" w14:textId="15681BC4" w:rsidR="00EC43CA" w:rsidRDefault="7227114E" w:rsidP="2C03FCA6">
      <w:pPr>
        <w:rPr>
          <w:b/>
          <w:bCs/>
        </w:rPr>
      </w:pPr>
      <w:r w:rsidRPr="2C03FCA6">
        <w:rPr>
          <w:b/>
          <w:bCs/>
        </w:rPr>
        <w:t>Youth/Education (Objective 3)</w:t>
      </w:r>
    </w:p>
    <w:p w14:paraId="55FDE127" w14:textId="760D905E" w:rsidR="00135860" w:rsidRDefault="3607DEE2" w:rsidP="00135860">
      <w:pPr>
        <w:pStyle w:val="ListParagraph"/>
        <w:numPr>
          <w:ilvl w:val="0"/>
          <w:numId w:val="3"/>
        </w:numPr>
      </w:pPr>
      <w:r>
        <w:t xml:space="preserve">Training for parents and </w:t>
      </w:r>
      <w:r w:rsidR="2A8B28B3">
        <w:t>Vocational Rehabilitation (</w:t>
      </w:r>
      <w:r>
        <w:t>VR</w:t>
      </w:r>
      <w:r w:rsidR="69BE322C">
        <w:t>)</w:t>
      </w:r>
      <w:r>
        <w:t xml:space="preserve"> staff on options and the transition process</w:t>
      </w:r>
      <w:r w:rsidR="63ABAF88">
        <w:t>.</w:t>
      </w:r>
    </w:p>
    <w:p w14:paraId="14D225C2" w14:textId="3CA9A00B" w:rsidR="00135860" w:rsidRDefault="3607DEE2" w:rsidP="00135860">
      <w:pPr>
        <w:pStyle w:val="ListParagraph"/>
        <w:numPr>
          <w:ilvl w:val="0"/>
          <w:numId w:val="3"/>
        </w:numPr>
      </w:pPr>
      <w:r>
        <w:t>Identify pilot sites – establish a total of six pilot centers within the next three years</w:t>
      </w:r>
      <w:r w:rsidR="6473CD77">
        <w:t>.</w:t>
      </w:r>
    </w:p>
    <w:p w14:paraId="3198C3A0" w14:textId="40CFDBCD" w:rsidR="00135860" w:rsidRDefault="3607DEE2" w:rsidP="00135860">
      <w:pPr>
        <w:pStyle w:val="ListParagraph"/>
        <w:numPr>
          <w:ilvl w:val="0"/>
          <w:numId w:val="3"/>
        </w:numPr>
      </w:pPr>
      <w:r>
        <w:t>Need to investigate evidence-based strategies and practices with youth, integrating customized discovery</w:t>
      </w:r>
      <w:r w:rsidR="3443F411">
        <w:t xml:space="preserve">, </w:t>
      </w:r>
      <w:r w:rsidR="05A116C2">
        <w:t xml:space="preserve">individual placement and supports </w:t>
      </w:r>
      <w:r w:rsidR="3443F411">
        <w:t>(</w:t>
      </w:r>
      <w:r w:rsidR="16C9C9DF">
        <w:t>IPS</w:t>
      </w:r>
      <w:r w:rsidR="3443F411">
        <w:t>)</w:t>
      </w:r>
      <w:r>
        <w:t xml:space="preserve"> and other programs into school levels and tailor to meet the needs of youth</w:t>
      </w:r>
      <w:r w:rsidR="18B63689">
        <w:t>.</w:t>
      </w:r>
    </w:p>
    <w:p w14:paraId="78193801" w14:textId="2C569299" w:rsidR="00EC43CA" w:rsidRDefault="7227114E" w:rsidP="2C03FCA6">
      <w:pPr>
        <w:rPr>
          <w:b/>
          <w:bCs/>
        </w:rPr>
      </w:pPr>
      <w:r w:rsidRPr="2C03FCA6">
        <w:rPr>
          <w:b/>
          <w:bCs/>
        </w:rPr>
        <w:t>14C, IPS, CE (Objective 4)</w:t>
      </w:r>
    </w:p>
    <w:p w14:paraId="1042B088" w14:textId="54E8E47B" w:rsidR="00135860" w:rsidRDefault="451F2514" w:rsidP="00135860">
      <w:pPr>
        <w:pStyle w:val="ListParagraph"/>
        <w:numPr>
          <w:ilvl w:val="0"/>
          <w:numId w:val="3"/>
        </w:numPr>
      </w:pPr>
      <w:r>
        <w:t>Intention</w:t>
      </w:r>
      <w:r w:rsidR="3607DEE2">
        <w:t xml:space="preserve"> is not to take things away but to opt for better alternative</w:t>
      </w:r>
      <w:r w:rsidR="0298BBEA">
        <w:t>s</w:t>
      </w:r>
      <w:r w:rsidR="3607DEE2">
        <w:t xml:space="preserve"> – demonstrate to provider organizations that this is a good business decision.</w:t>
      </w:r>
    </w:p>
    <w:p w14:paraId="286A9B99" w14:textId="677F74FE" w:rsidR="00D66741" w:rsidRDefault="1C1A24AE" w:rsidP="00135860">
      <w:pPr>
        <w:pStyle w:val="ListParagraph"/>
        <w:numPr>
          <w:ilvl w:val="0"/>
          <w:numId w:val="3"/>
        </w:numPr>
      </w:pPr>
      <w:r>
        <w:t>This is an opportunity to provide education on wraparound services rather than defaulting to workshops</w:t>
      </w:r>
      <w:r w:rsidR="10BF58D3">
        <w:t>.</w:t>
      </w:r>
    </w:p>
    <w:p w14:paraId="529D8D4B" w14:textId="7317D1A0" w:rsidR="00D66741" w:rsidRDefault="3607DEE2" w:rsidP="00135860">
      <w:pPr>
        <w:pStyle w:val="ListParagraph"/>
        <w:numPr>
          <w:ilvl w:val="0"/>
          <w:numId w:val="3"/>
        </w:numPr>
      </w:pPr>
      <w:r>
        <w:t xml:space="preserve">Representation in this workgroup should include education, content and context experts, 14(C) certificate holders (and providers that used to hold a certificate and no longer do), employers, </w:t>
      </w:r>
      <w:r w:rsidR="1C1A24AE">
        <w:t xml:space="preserve">individuals who have transitioned from </w:t>
      </w:r>
      <w:r w:rsidR="1A0D917A">
        <w:t xml:space="preserve">subminimum wage </w:t>
      </w:r>
      <w:r w:rsidR="30E29EE3">
        <w:t>(</w:t>
      </w:r>
      <w:r w:rsidR="1C1A24AE">
        <w:t>SMW</w:t>
      </w:r>
      <w:r w:rsidR="5BED1ADD">
        <w:t>)</w:t>
      </w:r>
      <w:r w:rsidR="1C1A24AE">
        <w:t xml:space="preserve"> to CIE, MCOs/case managers,</w:t>
      </w:r>
      <w:r w:rsidR="4341C488">
        <w:t xml:space="preserve"> and</w:t>
      </w:r>
      <w:r w:rsidR="1C1A24AE">
        <w:t xml:space="preserve"> mental health providers</w:t>
      </w:r>
      <w:r w:rsidR="1E8CA2C7">
        <w:t>.</w:t>
      </w:r>
    </w:p>
    <w:p w14:paraId="6EDED940" w14:textId="1390BE95" w:rsidR="00135860" w:rsidRDefault="00D66741" w:rsidP="00D66741">
      <w:pPr>
        <w:pStyle w:val="ListParagraph"/>
        <w:ind w:left="1080"/>
      </w:pPr>
      <w:r>
        <w:t xml:space="preserve"> </w:t>
      </w:r>
    </w:p>
    <w:p w14:paraId="3FE13EDC" w14:textId="0471948F" w:rsidR="00EC43CA" w:rsidRDefault="7227114E" w:rsidP="2C03FCA6">
      <w:pPr>
        <w:rPr>
          <w:b/>
          <w:bCs/>
        </w:rPr>
      </w:pPr>
      <w:r w:rsidRPr="2C03FCA6">
        <w:rPr>
          <w:b/>
          <w:bCs/>
        </w:rPr>
        <w:t>Policy (Objective 6)</w:t>
      </w:r>
    </w:p>
    <w:p w14:paraId="145CEE6B" w14:textId="2898E87D" w:rsidR="00D66741" w:rsidRDefault="1C1A24AE" w:rsidP="00D66741">
      <w:pPr>
        <w:pStyle w:val="ListParagraph"/>
        <w:numPr>
          <w:ilvl w:val="0"/>
          <w:numId w:val="3"/>
        </w:numPr>
      </w:pPr>
      <w:r>
        <w:t xml:space="preserve">Plan to research policies </w:t>
      </w:r>
      <w:r w:rsidR="06204A57">
        <w:t xml:space="preserve">from different states </w:t>
      </w:r>
      <w:r>
        <w:t>that have been effective and policies that have been received well</w:t>
      </w:r>
      <w:r w:rsidR="06204A57">
        <w:t xml:space="preserve"> (Include </w:t>
      </w:r>
      <w:r w:rsidR="1B774683">
        <w:t xml:space="preserve">how robust and </w:t>
      </w:r>
      <w:r w:rsidR="61F8F633">
        <w:t>far-reaching</w:t>
      </w:r>
      <w:r w:rsidR="1B774683">
        <w:t xml:space="preserve"> efforts are)</w:t>
      </w:r>
      <w:r w:rsidR="6905104A">
        <w:t>.</w:t>
      </w:r>
    </w:p>
    <w:p w14:paraId="277BCC51" w14:textId="6F0036C2" w:rsidR="00D66741" w:rsidRDefault="184F7F75" w:rsidP="00D66741">
      <w:pPr>
        <w:pStyle w:val="ListParagraph"/>
        <w:numPr>
          <w:ilvl w:val="0"/>
          <w:numId w:val="3"/>
        </w:numPr>
      </w:pPr>
      <w:r>
        <w:t xml:space="preserve">First Steps: </w:t>
      </w:r>
      <w:r w:rsidR="1C1A24AE">
        <w:t xml:space="preserve">Establish subgroups </w:t>
      </w:r>
      <w:r w:rsidR="1B774683">
        <w:t xml:space="preserve">within the group </w:t>
      </w:r>
      <w:r w:rsidR="1C1A24AE">
        <w:t>to be more effective</w:t>
      </w:r>
      <w:r w:rsidR="3A601604">
        <w:t xml:space="preserve"> (identify</w:t>
      </w:r>
      <w:r w:rsidR="05382B5F">
        <w:t xml:space="preserve"> subgroup</w:t>
      </w:r>
      <w:r w:rsidR="3A601604">
        <w:t xml:space="preserve"> leaders and those who want to drive conversation</w:t>
      </w:r>
      <w:r w:rsidR="05382B5F">
        <w:t>)</w:t>
      </w:r>
      <w:r w:rsidR="702AEED0">
        <w:t>.</w:t>
      </w:r>
    </w:p>
    <w:p w14:paraId="39FF92E8" w14:textId="4D6E9AD2" w:rsidR="000C393D" w:rsidRDefault="000C393D" w:rsidP="000C393D">
      <w:pPr>
        <w:pStyle w:val="ListParagraph"/>
        <w:numPr>
          <w:ilvl w:val="1"/>
          <w:numId w:val="3"/>
        </w:numPr>
      </w:pPr>
      <w:r>
        <w:t>Executive order</w:t>
      </w:r>
    </w:p>
    <w:p w14:paraId="6AEB749C" w14:textId="693AF9E5" w:rsidR="000C393D" w:rsidRDefault="00D12976" w:rsidP="000C393D">
      <w:pPr>
        <w:pStyle w:val="ListParagraph"/>
        <w:numPr>
          <w:ilvl w:val="1"/>
          <w:numId w:val="3"/>
        </w:numPr>
      </w:pPr>
      <w:r>
        <w:t>L</w:t>
      </w:r>
      <w:r w:rsidR="000C393D">
        <w:t>egislation</w:t>
      </w:r>
    </w:p>
    <w:p w14:paraId="0F6B63C1" w14:textId="3BE11B1F" w:rsidR="00D12976" w:rsidRDefault="00D12976" w:rsidP="000C393D">
      <w:pPr>
        <w:pStyle w:val="ListParagraph"/>
        <w:numPr>
          <w:ilvl w:val="1"/>
          <w:numId w:val="3"/>
        </w:numPr>
      </w:pPr>
      <w:r>
        <w:t>Formal interagency agreements</w:t>
      </w:r>
    </w:p>
    <w:p w14:paraId="63AB04D7" w14:textId="3B64D184" w:rsidR="00D12976" w:rsidRDefault="004A6DDC" w:rsidP="000C393D">
      <w:pPr>
        <w:pStyle w:val="ListParagraph"/>
        <w:numPr>
          <w:ilvl w:val="1"/>
          <w:numId w:val="3"/>
        </w:numPr>
      </w:pPr>
      <w:r>
        <w:t xml:space="preserve">MCO rate change push </w:t>
      </w:r>
    </w:p>
    <w:p w14:paraId="4EC82340" w14:textId="732C8125" w:rsidR="004A6DDC" w:rsidRDefault="001A4BBD" w:rsidP="000C393D">
      <w:pPr>
        <w:pStyle w:val="ListParagraph"/>
        <w:numPr>
          <w:ilvl w:val="1"/>
          <w:numId w:val="3"/>
        </w:numPr>
      </w:pPr>
      <w:r>
        <w:t>Phase out 14C(?)</w:t>
      </w:r>
    </w:p>
    <w:p w14:paraId="6F7507F1" w14:textId="0260071D" w:rsidR="009C495A" w:rsidRDefault="12FCA411" w:rsidP="009C495A">
      <w:pPr>
        <w:pStyle w:val="ListParagraph"/>
        <w:numPr>
          <w:ilvl w:val="0"/>
          <w:numId w:val="3"/>
        </w:numPr>
      </w:pPr>
      <w:r>
        <w:t xml:space="preserve">Group largely consisted of </w:t>
      </w:r>
      <w:r w:rsidR="2D6E2D59">
        <w:t>employment/policy/advocacy specialists</w:t>
      </w:r>
      <w:r w:rsidR="5DFC31D8">
        <w:t xml:space="preserve"> and professionals. There is a need to</w:t>
      </w:r>
      <w:r w:rsidR="4A0A6258">
        <w:t xml:space="preserve"> identify disability advocates currently benefitting from </w:t>
      </w:r>
      <w:r w:rsidR="1C5613EF">
        <w:t xml:space="preserve">Employment First </w:t>
      </w:r>
      <w:r w:rsidR="4A0A6258">
        <w:t>and CIE</w:t>
      </w:r>
      <w:r w:rsidR="67186CB8">
        <w:t xml:space="preserve"> and those who aspire to it</w:t>
      </w:r>
      <w:r w:rsidR="1D28BCAC">
        <w:t xml:space="preserve">, </w:t>
      </w:r>
      <w:r w:rsidR="64F7C95D">
        <w:t xml:space="preserve">businesses that have benefitted from </w:t>
      </w:r>
      <w:r w:rsidR="6D18673B">
        <w:t>hiring individuals with disabilities for competitive pay, state representatives from both sides of the aisle</w:t>
      </w:r>
      <w:r w:rsidR="166446C1">
        <w:t>, MCO reps, reps from outside organizations</w:t>
      </w:r>
      <w:r w:rsidR="67186CB8">
        <w:t>,</w:t>
      </w:r>
      <w:r w:rsidR="51399317">
        <w:t xml:space="preserve"> and</w:t>
      </w:r>
      <w:r w:rsidR="67186CB8">
        <w:t xml:space="preserve"> 14C holders that might </w:t>
      </w:r>
      <w:r w:rsidR="1923993C">
        <w:t>be hesitant</w:t>
      </w:r>
      <w:r w:rsidR="736DA5BD">
        <w:t>.</w:t>
      </w:r>
    </w:p>
    <w:p w14:paraId="59568A01" w14:textId="2D9FC028" w:rsidR="004D1133" w:rsidRDefault="3DE31D3D" w:rsidP="009C495A">
      <w:pPr>
        <w:pStyle w:val="ListParagraph"/>
        <w:numPr>
          <w:ilvl w:val="0"/>
          <w:numId w:val="3"/>
        </w:numPr>
      </w:pPr>
      <w:r>
        <w:t xml:space="preserve">Identified need for </w:t>
      </w:r>
      <w:r w:rsidR="77B61E90">
        <w:t xml:space="preserve">immediate &amp; </w:t>
      </w:r>
      <w:r>
        <w:t>concise legislative education</w:t>
      </w:r>
      <w:r w:rsidR="54857188">
        <w:t>.</w:t>
      </w:r>
    </w:p>
    <w:p w14:paraId="2D76783B" w14:textId="77777777" w:rsidR="00EC43CA" w:rsidRDefault="00EC43CA"/>
    <w:sectPr w:rsidR="00EC4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4DA3"/>
    <w:multiLevelType w:val="hybridMultilevel"/>
    <w:tmpl w:val="4D16A254"/>
    <w:lvl w:ilvl="0" w:tplc="32A07B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448EE"/>
    <w:multiLevelType w:val="hybridMultilevel"/>
    <w:tmpl w:val="CF5A6D34"/>
    <w:lvl w:ilvl="0" w:tplc="D77A18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885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AA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48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8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E3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A9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C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E1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9473B"/>
    <w:multiLevelType w:val="hybridMultilevel"/>
    <w:tmpl w:val="6B0E503E"/>
    <w:lvl w:ilvl="0" w:tplc="E2BCDE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58F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2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A4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25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03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E5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A3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89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CA"/>
    <w:rsid w:val="000164D0"/>
    <w:rsid w:val="000C393D"/>
    <w:rsid w:val="00135860"/>
    <w:rsid w:val="001A4BBD"/>
    <w:rsid w:val="001E73BD"/>
    <w:rsid w:val="002B1785"/>
    <w:rsid w:val="003247BE"/>
    <w:rsid w:val="003B29DE"/>
    <w:rsid w:val="003E5573"/>
    <w:rsid w:val="0046526E"/>
    <w:rsid w:val="004A6DDC"/>
    <w:rsid w:val="004C63AD"/>
    <w:rsid w:val="004D1133"/>
    <w:rsid w:val="0055022B"/>
    <w:rsid w:val="005B4B6A"/>
    <w:rsid w:val="006116B6"/>
    <w:rsid w:val="00625781"/>
    <w:rsid w:val="006A688E"/>
    <w:rsid w:val="007058E5"/>
    <w:rsid w:val="0071546A"/>
    <w:rsid w:val="00867648"/>
    <w:rsid w:val="00953F9A"/>
    <w:rsid w:val="009B0A77"/>
    <w:rsid w:val="009C2758"/>
    <w:rsid w:val="009C495A"/>
    <w:rsid w:val="00A24DBA"/>
    <w:rsid w:val="00B80BA7"/>
    <w:rsid w:val="00B84788"/>
    <w:rsid w:val="00C566C2"/>
    <w:rsid w:val="00D12976"/>
    <w:rsid w:val="00D66741"/>
    <w:rsid w:val="00E97D79"/>
    <w:rsid w:val="00EC43CA"/>
    <w:rsid w:val="00F95D7D"/>
    <w:rsid w:val="00FD5CA6"/>
    <w:rsid w:val="01C51CFA"/>
    <w:rsid w:val="01EED2CE"/>
    <w:rsid w:val="028ADAB9"/>
    <w:rsid w:val="0298BBEA"/>
    <w:rsid w:val="03914998"/>
    <w:rsid w:val="03E214B5"/>
    <w:rsid w:val="05382B5F"/>
    <w:rsid w:val="0560C1A5"/>
    <w:rsid w:val="05A116C2"/>
    <w:rsid w:val="05C27B7B"/>
    <w:rsid w:val="06204A57"/>
    <w:rsid w:val="0659B3B4"/>
    <w:rsid w:val="067FF2A0"/>
    <w:rsid w:val="07E5B475"/>
    <w:rsid w:val="07F0B9A0"/>
    <w:rsid w:val="09453811"/>
    <w:rsid w:val="09935DED"/>
    <w:rsid w:val="09E2FF31"/>
    <w:rsid w:val="0D3A7FBC"/>
    <w:rsid w:val="0DA7BDB3"/>
    <w:rsid w:val="0E651F6F"/>
    <w:rsid w:val="10BF58D3"/>
    <w:rsid w:val="10DF5E75"/>
    <w:rsid w:val="12FCA411"/>
    <w:rsid w:val="138E15E0"/>
    <w:rsid w:val="13F9444E"/>
    <w:rsid w:val="140E709C"/>
    <w:rsid w:val="166446C1"/>
    <w:rsid w:val="16C9C9DF"/>
    <w:rsid w:val="16E4E022"/>
    <w:rsid w:val="1745847E"/>
    <w:rsid w:val="184F7F75"/>
    <w:rsid w:val="18B63689"/>
    <w:rsid w:val="18CE7BD6"/>
    <w:rsid w:val="1923993C"/>
    <w:rsid w:val="1A0D917A"/>
    <w:rsid w:val="1A48349D"/>
    <w:rsid w:val="1A6489C3"/>
    <w:rsid w:val="1AF1497C"/>
    <w:rsid w:val="1B774683"/>
    <w:rsid w:val="1BF8DFBD"/>
    <w:rsid w:val="1C1A24AE"/>
    <w:rsid w:val="1C5613EF"/>
    <w:rsid w:val="1CE0F087"/>
    <w:rsid w:val="1D28BCAC"/>
    <w:rsid w:val="1E8CA2C7"/>
    <w:rsid w:val="20D3CB47"/>
    <w:rsid w:val="20F1545A"/>
    <w:rsid w:val="212AD1EE"/>
    <w:rsid w:val="2199F67F"/>
    <w:rsid w:val="2214586F"/>
    <w:rsid w:val="22327EA6"/>
    <w:rsid w:val="226F9BA8"/>
    <w:rsid w:val="2320461E"/>
    <w:rsid w:val="250F090D"/>
    <w:rsid w:val="25458B6D"/>
    <w:rsid w:val="25E971DC"/>
    <w:rsid w:val="28C6B244"/>
    <w:rsid w:val="2A18FC90"/>
    <w:rsid w:val="2A8B28B3"/>
    <w:rsid w:val="2B317C8B"/>
    <w:rsid w:val="2BA4868D"/>
    <w:rsid w:val="2C03FCA6"/>
    <w:rsid w:val="2D2DF017"/>
    <w:rsid w:val="2D6E2D59"/>
    <w:rsid w:val="2D90F09E"/>
    <w:rsid w:val="2EA58462"/>
    <w:rsid w:val="301B4C69"/>
    <w:rsid w:val="3033970C"/>
    <w:rsid w:val="30E29EE3"/>
    <w:rsid w:val="310A7814"/>
    <w:rsid w:val="31F5B609"/>
    <w:rsid w:val="32428EEB"/>
    <w:rsid w:val="328DACF8"/>
    <w:rsid w:val="332FC7E4"/>
    <w:rsid w:val="336B37CE"/>
    <w:rsid w:val="3443F411"/>
    <w:rsid w:val="3510FC80"/>
    <w:rsid w:val="35B863E9"/>
    <w:rsid w:val="3607DEE2"/>
    <w:rsid w:val="364F722A"/>
    <w:rsid w:val="389BC373"/>
    <w:rsid w:val="3A601604"/>
    <w:rsid w:val="3AF7C544"/>
    <w:rsid w:val="3D2DD798"/>
    <w:rsid w:val="3DE31D3D"/>
    <w:rsid w:val="3E790485"/>
    <w:rsid w:val="3EF1613E"/>
    <w:rsid w:val="3FDD2C13"/>
    <w:rsid w:val="40110D4D"/>
    <w:rsid w:val="4083A229"/>
    <w:rsid w:val="40EF6F74"/>
    <w:rsid w:val="4245CA79"/>
    <w:rsid w:val="4341C488"/>
    <w:rsid w:val="4432BF0D"/>
    <w:rsid w:val="44AD15B6"/>
    <w:rsid w:val="451F2514"/>
    <w:rsid w:val="464C6D97"/>
    <w:rsid w:val="4806BE6E"/>
    <w:rsid w:val="481FF163"/>
    <w:rsid w:val="486A77F8"/>
    <w:rsid w:val="48ABF173"/>
    <w:rsid w:val="4955B5ED"/>
    <w:rsid w:val="49E54115"/>
    <w:rsid w:val="4A0A6258"/>
    <w:rsid w:val="4CBDA759"/>
    <w:rsid w:val="4CDA2F91"/>
    <w:rsid w:val="4D48319B"/>
    <w:rsid w:val="4FA67FBD"/>
    <w:rsid w:val="51399317"/>
    <w:rsid w:val="522F0A8F"/>
    <w:rsid w:val="54857188"/>
    <w:rsid w:val="57E17335"/>
    <w:rsid w:val="58447EC8"/>
    <w:rsid w:val="5937F085"/>
    <w:rsid w:val="598901E4"/>
    <w:rsid w:val="5BED1ADD"/>
    <w:rsid w:val="5CB71330"/>
    <w:rsid w:val="5CF41F46"/>
    <w:rsid w:val="5D4BED89"/>
    <w:rsid w:val="5DFC31D8"/>
    <w:rsid w:val="5FCA77DC"/>
    <w:rsid w:val="5FFAD419"/>
    <w:rsid w:val="61F8F633"/>
    <w:rsid w:val="62E97D21"/>
    <w:rsid w:val="63678265"/>
    <w:rsid w:val="63ABAF88"/>
    <w:rsid w:val="6473CD77"/>
    <w:rsid w:val="64F7C95D"/>
    <w:rsid w:val="650352C6"/>
    <w:rsid w:val="65D4AE1F"/>
    <w:rsid w:val="6670499C"/>
    <w:rsid w:val="67186CB8"/>
    <w:rsid w:val="673CC2AD"/>
    <w:rsid w:val="6905104A"/>
    <w:rsid w:val="6954F091"/>
    <w:rsid w:val="69BE322C"/>
    <w:rsid w:val="6B00D1AF"/>
    <w:rsid w:val="6B0896F0"/>
    <w:rsid w:val="6B4F3B67"/>
    <w:rsid w:val="6C25298C"/>
    <w:rsid w:val="6CA88AAA"/>
    <w:rsid w:val="6D18673B"/>
    <w:rsid w:val="6DD1ACA0"/>
    <w:rsid w:val="6E8AB263"/>
    <w:rsid w:val="702AEED0"/>
    <w:rsid w:val="71AA4DE4"/>
    <w:rsid w:val="71D20E57"/>
    <w:rsid w:val="7227114E"/>
    <w:rsid w:val="729DEFEE"/>
    <w:rsid w:val="736DA5BD"/>
    <w:rsid w:val="73EF0EFB"/>
    <w:rsid w:val="742097F2"/>
    <w:rsid w:val="7585E5F3"/>
    <w:rsid w:val="75AEE8E5"/>
    <w:rsid w:val="75BC6853"/>
    <w:rsid w:val="766E15FC"/>
    <w:rsid w:val="775AD3FD"/>
    <w:rsid w:val="77B61E90"/>
    <w:rsid w:val="78475BA5"/>
    <w:rsid w:val="785A31DA"/>
    <w:rsid w:val="7885DF3D"/>
    <w:rsid w:val="79F63B7F"/>
    <w:rsid w:val="7CCF48C4"/>
    <w:rsid w:val="7D573552"/>
    <w:rsid w:val="7DCAA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F1CB"/>
  <w15:chartTrackingRefBased/>
  <w15:docId w15:val="{BBE1A5BE-245E-422A-ACEB-469BFE9F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Bumpus, Kelly F</dc:creator>
  <cp:keywords/>
  <dc:description/>
  <cp:lastModifiedBy>Steffensmeier, Rose [DVRS]</cp:lastModifiedBy>
  <cp:revision>3</cp:revision>
  <dcterms:created xsi:type="dcterms:W3CDTF">2023-09-11T00:37:00Z</dcterms:created>
  <dcterms:modified xsi:type="dcterms:W3CDTF">2023-09-11T13:55:00Z</dcterms:modified>
</cp:coreProperties>
</file>